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rPr/>
      </w:pPr>
      <w:bookmarkStart w:colFirst="0" w:colLast="0" w:name="_32lcnaryb6hb" w:id="0"/>
      <w:bookmarkEnd w:id="0"/>
      <w:r w:rsidDel="00000000" w:rsidR="00000000" w:rsidRPr="00000000">
        <w:rPr>
          <w:rtl w:val="0"/>
        </w:rPr>
        <w:t xml:space="preserve">Warszawa, 16 kwietnia 2019</w:t>
      </w:r>
    </w:p>
    <w:p w:rsidR="00000000" w:rsidDel="00000000" w:rsidP="00000000" w:rsidRDefault="00000000" w:rsidRPr="00000000" w14:paraId="00000002">
      <w:pPr>
        <w:pStyle w:val="Subtitle"/>
        <w:rPr/>
      </w:pPr>
      <w:bookmarkStart w:colFirst="0" w:colLast="0" w:name="_4nsd1d6bj6i" w:id="1"/>
      <w:bookmarkEnd w:id="1"/>
      <w:r w:rsidDel="00000000" w:rsidR="00000000" w:rsidRPr="00000000">
        <w:rPr>
          <w:rtl w:val="0"/>
        </w:rPr>
        <w:t xml:space="preserve">Komunikat prasowy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spacing w:after="200" w:line="276" w:lineRule="auto"/>
        <w:ind w:right="0"/>
        <w:jc w:val="center"/>
        <w:rPr>
          <w:sz w:val="28"/>
          <w:szCs w:val="28"/>
        </w:rPr>
      </w:pPr>
      <w:bookmarkStart w:colFirst="0" w:colLast="0" w:name="_llqqk0n7pcwi" w:id="2"/>
      <w:bookmarkEnd w:id="2"/>
      <w:r w:rsidDel="00000000" w:rsidR="00000000" w:rsidRPr="00000000">
        <w:rPr>
          <w:sz w:val="28"/>
          <w:szCs w:val="28"/>
          <w:rtl w:val="0"/>
        </w:rPr>
        <w:t xml:space="preserve">Nethone zebrał 4 mln złotych od Innovation Nest</w:t>
      </w:r>
      <w:r w:rsidDel="00000000" w:rsidR="00000000" w:rsidRPr="00000000">
        <w:rPr>
          <w:sz w:val="28"/>
          <w:szCs w:val="28"/>
          <w:rtl w:val="0"/>
        </w:rPr>
        <w:t xml:space="preserve">. Firma zadba o cyberbezpieczeństwo kolejnych zagranicznych klientów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spacing w:after="200" w:line="276" w:lineRule="auto"/>
        <w:ind w:right="0"/>
        <w:jc w:val="left"/>
        <w:rPr>
          <w:sz w:val="22"/>
          <w:szCs w:val="22"/>
        </w:rPr>
      </w:pPr>
      <w:bookmarkStart w:colFirst="0" w:colLast="0" w:name="_pqe7jx3pbpc" w:id="3"/>
      <w:bookmarkEnd w:id="3"/>
      <w:r w:rsidDel="00000000" w:rsidR="00000000" w:rsidRPr="00000000">
        <w:rPr>
          <w:sz w:val="22"/>
          <w:szCs w:val="22"/>
          <w:rtl w:val="0"/>
        </w:rPr>
        <w:t xml:space="preserve">Nethone zamknął pierwszą zewnętrzną rundę finansowania, pozyskując ponad 4 miliony złotych. Firma technologiczna, która wykorzystuje sztuczną inteligencję do wykrywania fraudów w transakcjach online, przeznaczy te środki na rozszerzenie swojej działalności na nowych rynkach.</w:t>
      </w:r>
    </w:p>
    <w:p w:rsidR="00000000" w:rsidDel="00000000" w:rsidP="00000000" w:rsidRDefault="00000000" w:rsidRPr="00000000" w14:paraId="00000006">
      <w:pPr>
        <w:spacing w:after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Rozwiązanie Nethone jest przydatne wszędzie tam, gdzie istnieje ryzyko oszustw w transakcjach online. Jego unikalność polega na wykorzystaniu autorskich metod profilowania użytkowników oraz uczenia maszynowego. Technologia Nethone umożliwia automatyczną detekcję podejrzanych użytkowników, jednocześnie pomagając przedsiębiorcom lepiej zrozumieć wszystkich pozostałych klientów.</w:t>
      </w:r>
    </w:p>
    <w:p w:rsidR="00000000" w:rsidDel="00000000" w:rsidP="00000000" w:rsidRDefault="00000000" w:rsidRPr="00000000" w14:paraId="0000000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Już teraz </w:t>
      </w: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Nethone</w:t>
        </w:r>
      </w:hyperlink>
      <w:r w:rsidDel="00000000" w:rsidR="00000000" w:rsidRPr="00000000">
        <w:rPr>
          <w:sz w:val="20"/>
          <w:szCs w:val="20"/>
          <w:rtl w:val="0"/>
        </w:rPr>
        <w:t xml:space="preserve"> działa globalnie, obsługując duże podmioty z branży </w:t>
      </w:r>
      <w:r w:rsidDel="00000000" w:rsidR="00000000" w:rsidRPr="00000000">
        <w:rPr>
          <w:sz w:val="20"/>
          <w:szCs w:val="20"/>
          <w:rtl w:val="0"/>
        </w:rPr>
        <w:t xml:space="preserve">turystycznej i e-commerce, takie jak działającą w blisko 30 krajach grupę </w:t>
      </w:r>
      <w:r w:rsidDel="00000000" w:rsidR="00000000" w:rsidRPr="00000000">
        <w:rPr>
          <w:sz w:val="20"/>
          <w:szCs w:val="20"/>
          <w:rtl w:val="0"/>
        </w:rPr>
        <w:t xml:space="preserve">eSky, największe brazylijskie linie lotnicze Azul czy Polskie Linie Lotnicze LOT. </w:t>
      </w:r>
      <w:r w:rsidDel="00000000" w:rsidR="00000000" w:rsidRPr="00000000">
        <w:rPr>
          <w:sz w:val="20"/>
          <w:szCs w:val="20"/>
          <w:rtl w:val="0"/>
        </w:rPr>
        <w:t xml:space="preserve"> Od początku 2018 roku firma aktywnie współpracuje z sektorem finansowym, w tym Grupą </w:t>
      </w:r>
      <w:r w:rsidDel="00000000" w:rsidR="00000000" w:rsidRPr="00000000">
        <w:rPr>
          <w:sz w:val="20"/>
          <w:szCs w:val="20"/>
          <w:rtl w:val="0"/>
        </w:rPr>
        <w:t xml:space="preserve">ING. Wspiera także wiodące instytucje pożyczkowe</w:t>
      </w:r>
      <w:r w:rsidDel="00000000" w:rsidR="00000000" w:rsidRPr="00000000">
        <w:rPr>
          <w:sz w:val="20"/>
          <w:szCs w:val="20"/>
          <w:rtl w:val="0"/>
        </w:rPr>
        <w:t xml:space="preserve">, a na początku kwietnia tego roku została partnerem technologicznym </w:t>
      </w:r>
      <w:r w:rsidDel="00000000" w:rsidR="00000000" w:rsidRPr="00000000">
        <w:rPr>
          <w:sz w:val="20"/>
          <w:szCs w:val="20"/>
          <w:rtl w:val="0"/>
        </w:rPr>
        <w:t xml:space="preserve">Biura Informacji Gospodarczej ERIF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Nethone powstał w 2016 roku w Daftcode – największej w Polsce firmie działającej w modelu venture building.</w:t>
      </w:r>
      <w:r w:rsidDel="00000000" w:rsidR="00000000" w:rsidRPr="00000000">
        <w:rPr>
          <w:sz w:val="20"/>
          <w:szCs w:val="20"/>
          <w:rtl w:val="0"/>
        </w:rPr>
        <w:t xml:space="preserve"> Firma rozwija swoją technologię także dzięki środkom z Narodowego Centrum Badań i Rozwoju, realizując projekty o wartości ponad 20 milionów złotych. Innovation Nest jest pierwszym zewnętrznym inwestorem spółki. Za funduszem Venture Capital stoi założyciel Onetu</w:t>
      </w:r>
      <w:r w:rsidDel="00000000" w:rsidR="00000000" w:rsidRPr="00000000">
        <w:rPr>
          <w:sz w:val="20"/>
          <w:szCs w:val="20"/>
          <w:rtl w:val="0"/>
        </w:rPr>
        <w:t xml:space="preserve"> –</w:t>
      </w:r>
      <w:r w:rsidDel="00000000" w:rsidR="00000000" w:rsidRPr="00000000">
        <w:rPr>
          <w:sz w:val="20"/>
          <w:szCs w:val="20"/>
          <w:rtl w:val="0"/>
        </w:rPr>
        <w:t xml:space="preserve"> Piotr Wilam. Zarządzany przez niego fundusz jest jednym z wiodących na rynkach CEE. Innovation Nest inwestuje wyłącznie w firmy technologiczne, w których dostrzega potencjał globalnej ekspansji.</w:t>
      </w:r>
    </w:p>
    <w:p w:rsidR="00000000" w:rsidDel="00000000" w:rsidP="00000000" w:rsidRDefault="00000000" w:rsidRPr="00000000" w14:paraId="00000009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– Zagrożenie oszustwami przy transakcjach online jest dużym problemem dla firm sprzedających w Internecie. Nethone pokazuje jak w praktyce sztuczna inteligencja może lepiej niż tradycyjne technologie zapewniać cyberbezpieczeństwo. Rozwiązanie Nethone Guard z niespotykaną wcześniej na rynku skutecznością zapobiega fraudom płatniczym oraz pozwala na pogłębione zrozumienie klienta. Możliwości wykorzystania tego produktu są więc praktycznie nieograniczone. – mówi </w:t>
      </w:r>
      <w:r w:rsidDel="00000000" w:rsidR="00000000" w:rsidRPr="00000000">
        <w:rPr>
          <w:b w:val="1"/>
          <w:sz w:val="20"/>
          <w:szCs w:val="20"/>
          <w:rtl w:val="0"/>
        </w:rPr>
        <w:t xml:space="preserve">Piotr Wilam, twórca i partner zarządzający Innovation Nest</w:t>
      </w:r>
      <w:r w:rsidDel="00000000" w:rsidR="00000000" w:rsidRPr="00000000">
        <w:rPr>
          <w:sz w:val="20"/>
          <w:szCs w:val="20"/>
          <w:rtl w:val="0"/>
        </w:rPr>
        <w:t xml:space="preserve">. – Nethone zawdzięcza swoje sukcesy zespołowi, który łączy mocne kompetencje biznesowe z unikalną i głęboką wiedzą technologiczną. Do inwestycji przekonało nas jednak przede wszystkim to, co firma zbudowała do tej pory oraz w jaki sposób konstruuje swoją strategię w średnim i długim terminie – kontynuuje Piotr Wilam.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Zarząd </w:t>
      </w:r>
      <w:r w:rsidDel="00000000" w:rsidR="00000000" w:rsidRPr="00000000">
        <w:rPr>
          <w:sz w:val="20"/>
          <w:szCs w:val="20"/>
          <w:rtl w:val="0"/>
        </w:rPr>
        <w:t xml:space="preserve">Nethone</w:t>
      </w:r>
      <w:r w:rsidDel="00000000" w:rsidR="00000000" w:rsidRPr="00000000">
        <w:rPr>
          <w:sz w:val="20"/>
          <w:szCs w:val="20"/>
          <w:rtl w:val="0"/>
        </w:rPr>
        <w:t xml:space="preserve"> deklaruje, że firma jest gotowa na szeroką ekspansję sprzedażową. – Na początku 2019 dostaliśmy się do prestiżowego akceleratora Plug &amp; Play w Dolinie Krzemowej. To, w połączeniu ze stale wydłużającą się listą zadowolonych klientów, zaowocowało rozmowami z zagranicznymi partnerami i inwestorami instytucjonalnymi. Nabieramy tempa, a środki od Innovation Nest z pewnością pomogą nam jeszcze szybciej rosnąć – mówi </w:t>
      </w:r>
      <w:r w:rsidDel="00000000" w:rsidR="00000000" w:rsidRPr="00000000">
        <w:rPr>
          <w:b w:val="1"/>
          <w:sz w:val="20"/>
          <w:szCs w:val="20"/>
          <w:rtl w:val="0"/>
        </w:rPr>
        <w:t xml:space="preserve">Hubert Rachwalski, CEO Nethone</w:t>
      </w:r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200" w:line="276" w:lineRule="auto"/>
        <w:ind w:right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Nethone</w:t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Nethone jest dostawcą opartych na sztucznej inteligencji rozwiązań KYU (Know Your User), które pomagają przedsiębiorstwom przekształcać cyberzagrożenia w trafne oraz dochodowe decyzje biznesowe. Nethone oferuje produkty, które równocześnie pozwalają firmom chronić się przed stratami, jak i zwiększać zyski. Do takich rozwiązań należą m.in. najwyższej klasy zabezpieczenia przed oszustwami online, działające w czasie rzeczywistym narzędzia do adaptacyjnej segmentacji i retencji klientów czy wykorzystujące biometrię behawioralną systemy do zapobiegania przejęciom kont bankowych. Więcej informacji dostępnych jest na stronie: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nethone.com</w:t>
        </w:r>
      </w:hyperlink>
      <w:r w:rsidDel="00000000" w:rsidR="00000000" w:rsidRPr="00000000">
        <w:rPr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dla mediów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Magdalena Kowalska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Marketing &amp; PR Manager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hyperlink r:id="rId8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magdalena.kowalska@nethone.com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+48 502 581 918</w:t>
      </w:r>
    </w:p>
    <w:p w:rsidR="00000000" w:rsidDel="00000000" w:rsidP="00000000" w:rsidRDefault="00000000" w:rsidRPr="00000000" w14:paraId="00000014">
      <w:pPr>
        <w:spacing w:after="200" w:line="276" w:lineRule="auto"/>
        <w:ind w:right="0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 Innovation Nest</w:t>
      </w:r>
    </w:p>
    <w:p w:rsidR="00000000" w:rsidDel="00000000" w:rsidP="00000000" w:rsidRDefault="00000000" w:rsidRPr="00000000" w14:paraId="00000016">
      <w:pPr>
        <w:spacing w:line="360" w:lineRule="auto"/>
        <w:ind w:right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Innovation Nest to założony w 2011 roku krakowski fundusz inwestycyjny, wspierający rozwój startupów tworzących oprogramowanie B2B. Pośród ponad 30 firm w portfolio znajdują się m.in. UXPin, Picodi, Growbots, czy Estimote. Misja funduszu to pomoc najlepszym europejskim przedsiębiorstwom w skalowaniu oraz rozwoju na rynku globalnym. Więcej informacji dostępnych jest na stronie: </w:t>
      </w:r>
      <w:hyperlink r:id="rId9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innovationnest.com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Kontakt dla mediów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Chris Kobyłecki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 @ Innovation Nest</w:t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hyperlink r:id="rId10">
        <w:r w:rsidDel="00000000" w:rsidR="00000000" w:rsidRPr="00000000">
          <w:rPr>
            <w:sz w:val="20"/>
            <w:szCs w:val="20"/>
            <w:u w:val="single"/>
            <w:rtl w:val="0"/>
          </w:rPr>
          <w:t xml:space="preserve">chris@innovationnest.com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+48502403637</w:t>
      </w:r>
    </w:p>
    <w:sectPr>
      <w:headerReference r:id="rId11" w:type="default"/>
      <w:headerReference r:id="rId12" w:type="first"/>
      <w:footerReference r:id="rId13" w:type="first"/>
      <w:pgSz w:h="16834" w:w="11909"/>
      <w:pgMar w:bottom="1440" w:top="1440" w:left="1440" w:right="3099.92125984252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ExtraBold">
    <w:embedBold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pStyle w:val="Heading1"/>
      <w:rPr/>
    </w:pPr>
    <w:bookmarkStart w:colFirst="0" w:colLast="0" w:name="_vbe5c47xrvbb" w:id="4"/>
    <w:bookmarkEnd w:id="4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5198269</wp:posOffset>
          </wp:positionH>
          <wp:positionV relativeFrom="paragraph">
            <wp:posOffset>-66674</wp:posOffset>
          </wp:positionV>
          <wp:extent cx="1459706" cy="10694972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34" r="34" t="0"/>
                  <a:stretch>
                    <a:fillRect/>
                  </a:stretch>
                </pic:blipFill>
                <pic:spPr>
                  <a:xfrm>
                    <a:off x="0" y="0"/>
                    <a:ext cx="1459706" cy="1069497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color w:val="323232"/>
        <w:sz w:val="24"/>
        <w:szCs w:val="24"/>
        <w:lang w:val="pl"/>
      </w:rPr>
    </w:rPrDefault>
    <w:pPrDefault>
      <w:pPr>
        <w:spacing w:line="319.20000000000005" w:lineRule="auto"/>
        <w:ind w:right="6.85039370078754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ind w:right="2226.8503937007877"/>
    </w:pPr>
    <w:rPr>
      <w:rFonts w:ascii="Montserrat ExtraBold" w:cs="Montserrat ExtraBold" w:eastAsia="Montserrat ExtraBold" w:hAnsi="Montserrat ExtraBold"/>
      <w:color w:val="21a7dd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ind w:right="2226.8503937007877"/>
    </w:pPr>
    <w:rPr>
      <w:rFonts w:ascii="Montserrat ExtraBold" w:cs="Montserrat ExtraBold" w:eastAsia="Montserrat ExtraBold" w:hAnsi="Montserrat ExtraBold"/>
      <w:color w:val="21a7dd"/>
    </w:rPr>
  </w:style>
  <w:style w:type="paragraph" w:styleId="Heading3">
    <w:name w:val="heading 3"/>
    <w:basedOn w:val="Normal"/>
    <w:next w:val="Normal"/>
    <w:pPr>
      <w:keepNext w:val="1"/>
      <w:keepLines w:val="1"/>
      <w:ind w:right="2226.8503937007877"/>
      <w:jc w:val="both"/>
    </w:pPr>
    <w:rPr>
      <w:rFonts w:ascii="Montserrat ExtraBold" w:cs="Montserrat ExtraBold" w:eastAsia="Montserrat ExtraBold" w:hAnsi="Montserrat ExtraBold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  <w:jc w:val="both"/>
    </w:pPr>
    <w:rPr>
      <w:rFonts w:ascii="Montserrat ExtraBold" w:cs="Montserrat ExtraBold" w:eastAsia="Montserrat ExtraBold" w:hAnsi="Montserrat ExtraBold"/>
      <w:color w:val="21a7dd"/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</w:pPr>
    <w:rPr>
      <w:color w:val="979997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mailto:chris@innovationnest.com" TargetMode="External"/><Relationship Id="rId13" Type="http://schemas.openxmlformats.org/officeDocument/2006/relationships/footer" Target="footer1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nnovationnest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nethone.com/" TargetMode="External"/><Relationship Id="rId7" Type="http://schemas.openxmlformats.org/officeDocument/2006/relationships/hyperlink" Target="https://nethone.com/" TargetMode="External"/><Relationship Id="rId8" Type="http://schemas.openxmlformats.org/officeDocument/2006/relationships/hyperlink" Target="mailto:magdalena.kowalska@nethone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ExtraBold-bold.ttf"/><Relationship Id="rId6" Type="http://schemas.openxmlformats.org/officeDocument/2006/relationships/font" Target="fonts/MontserratExtraBol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